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63539">
      <w:pPr>
        <w:tabs>
          <w:tab w:val="left" w:pos="851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3D7194F3">
      <w:pPr>
        <w:tabs>
          <w:tab w:val="left" w:pos="851"/>
        </w:tabs>
        <w:suppressAutoHyphens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</w:t>
      </w:r>
    </w:p>
    <w:p w14:paraId="12978CBB">
      <w:pPr>
        <w:tabs>
          <w:tab w:val="left" w:pos="5670"/>
        </w:tabs>
        <w:suppressAutoHyphens/>
        <w:ind w:left="5103" w:right="-1"/>
        <w:rPr>
          <w:sz w:val="28"/>
          <w:szCs w:val="28"/>
        </w:rPr>
      </w:pPr>
      <w:r>
        <w:rPr>
          <w:sz w:val="28"/>
          <w:szCs w:val="28"/>
          <w:lang w:val="ru-RU"/>
        </w:rPr>
        <w:t>Первомайского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сельского поселения  Белореченского района</w:t>
      </w:r>
    </w:p>
    <w:p w14:paraId="2360B39F">
      <w:pPr>
        <w:tabs>
          <w:tab w:val="left" w:pos="5670"/>
        </w:tabs>
        <w:ind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 </w:t>
      </w:r>
      <w:r>
        <w:rPr>
          <w:rFonts w:hint="default"/>
          <w:sz w:val="28"/>
          <w:szCs w:val="28"/>
          <w:lang w:val="ru-RU"/>
        </w:rPr>
        <w:t>12</w:t>
      </w:r>
      <w:r>
        <w:rPr>
          <w:sz w:val="28"/>
          <w:szCs w:val="28"/>
        </w:rPr>
        <w:t>.01.202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 № </w:t>
      </w:r>
      <w:r>
        <w:rPr>
          <w:rFonts w:hint="default"/>
          <w:sz w:val="28"/>
          <w:szCs w:val="28"/>
          <w:lang w:val="ru-RU"/>
        </w:rPr>
        <w:t>8</w:t>
      </w:r>
      <w:bookmarkStart w:id="0" w:name="_GoBack"/>
      <w:bookmarkEnd w:id="0"/>
      <w:r>
        <w:rPr>
          <w:sz w:val="28"/>
          <w:szCs w:val="28"/>
        </w:rPr>
        <w:t>-р</w:t>
      </w:r>
    </w:p>
    <w:p w14:paraId="16D7FA2A">
      <w:pPr>
        <w:jc w:val="both"/>
        <w:outlineLvl w:val="0"/>
        <w:rPr>
          <w:sz w:val="28"/>
          <w:szCs w:val="28"/>
        </w:rPr>
      </w:pPr>
    </w:p>
    <w:p w14:paraId="06403C6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КОНТРОЛЬНЫЙ ЛИСТ</w:t>
      </w:r>
    </w:p>
    <w:p w14:paraId="4A697C6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закрепления ответственных специалистов финансового отдела администрации </w:t>
      </w: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    по принятию годовой бюджетной отчетности и пояснительной записки   получателей      бюджетных средств бюджета </w:t>
      </w: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об исполнении бюджета за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 согласно приказу Министерства финансов Российской Федерации от 28 декабря 2010 г. </w:t>
      </w:r>
    </w:p>
    <w:p w14:paraId="5FB0F3F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</w:p>
    <w:p w14:paraId="70F0C3DA">
      <w:pPr>
        <w:jc w:val="center"/>
        <w:rPr>
          <w:b/>
          <w:sz w:val="28"/>
          <w:szCs w:val="28"/>
        </w:rPr>
      </w:pPr>
    </w:p>
    <w:p w14:paraId="50131429">
      <w:pPr>
        <w:keepNext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_______________________________________________________</w:t>
      </w:r>
    </w:p>
    <w:p w14:paraId="267B2C97">
      <w:pPr>
        <w:keepNext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0"/>
          <w:szCs w:val="20"/>
        </w:rPr>
        <w:t>(наименование ГРБС)</w:t>
      </w:r>
    </w:p>
    <w:p w14:paraId="164B354B">
      <w:pPr>
        <w:keepNext/>
        <w:jc w:val="center"/>
        <w:rPr>
          <w:b/>
          <w:bCs/>
          <w:sz w:val="20"/>
          <w:szCs w:val="20"/>
        </w:rPr>
      </w:pPr>
    </w:p>
    <w:tbl>
      <w:tblPr>
        <w:tblStyle w:val="3"/>
        <w:tblW w:w="1010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5936"/>
        <w:gridCol w:w="907"/>
        <w:gridCol w:w="1269"/>
      </w:tblGrid>
      <w:tr w14:paraId="0F74C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tblHeader/>
        </w:trPr>
        <w:tc>
          <w:tcPr>
            <w:tcW w:w="1994" w:type="dxa"/>
          </w:tcPr>
          <w:p w14:paraId="537D6D9A">
            <w:pPr>
              <w:jc w:val="center"/>
            </w:pPr>
          </w:p>
          <w:p w14:paraId="5F1F010D">
            <w:pPr>
              <w:jc w:val="center"/>
            </w:pPr>
            <w:r>
              <w:rPr>
                <w:sz w:val="22"/>
                <w:szCs w:val="22"/>
              </w:rPr>
              <w:t>Ф.И.О.</w:t>
            </w:r>
          </w:p>
          <w:p w14:paraId="22F54A3E">
            <w:pPr>
              <w:jc w:val="center"/>
            </w:pPr>
            <w:r>
              <w:rPr>
                <w:sz w:val="22"/>
                <w:szCs w:val="22"/>
              </w:rPr>
              <w:t xml:space="preserve"> ответственного</w:t>
            </w:r>
          </w:p>
        </w:tc>
        <w:tc>
          <w:tcPr>
            <w:tcW w:w="5936" w:type="dxa"/>
          </w:tcPr>
          <w:p w14:paraId="22557B34">
            <w:pPr>
              <w:jc w:val="center"/>
            </w:pPr>
          </w:p>
          <w:p w14:paraId="7F82C7AA">
            <w:pPr>
              <w:jc w:val="center"/>
            </w:pPr>
            <w:r>
              <w:rPr>
                <w:sz w:val="22"/>
                <w:szCs w:val="22"/>
              </w:rPr>
              <w:t>Формы отчетности, таблицы</w:t>
            </w:r>
          </w:p>
        </w:tc>
        <w:tc>
          <w:tcPr>
            <w:tcW w:w="907" w:type="dxa"/>
          </w:tcPr>
          <w:p w14:paraId="639A960D">
            <w:r>
              <w:rPr>
                <w:sz w:val="22"/>
                <w:szCs w:val="22"/>
              </w:rPr>
              <w:t>Отдел</w:t>
            </w:r>
          </w:p>
        </w:tc>
        <w:tc>
          <w:tcPr>
            <w:tcW w:w="1269" w:type="dxa"/>
          </w:tcPr>
          <w:p w14:paraId="19729DA4">
            <w:pPr>
              <w:jc w:val="center"/>
            </w:pPr>
          </w:p>
          <w:p w14:paraId="428C86B9">
            <w:pPr>
              <w:jc w:val="center"/>
            </w:pPr>
            <w:r>
              <w:rPr>
                <w:sz w:val="22"/>
                <w:szCs w:val="22"/>
              </w:rPr>
              <w:t xml:space="preserve">Подпись, </w:t>
            </w:r>
          </w:p>
          <w:p w14:paraId="3D4B7D14">
            <w:pPr>
              <w:jc w:val="center"/>
            </w:pPr>
            <w:r>
              <w:rPr>
                <w:sz w:val="22"/>
                <w:szCs w:val="22"/>
              </w:rPr>
              <w:t>дата</w:t>
            </w:r>
          </w:p>
        </w:tc>
      </w:tr>
      <w:tr w14:paraId="16628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94" w:type="dxa"/>
          </w:tcPr>
          <w:p w14:paraId="75AE8154"/>
        </w:tc>
        <w:tc>
          <w:tcPr>
            <w:tcW w:w="5936" w:type="dxa"/>
          </w:tcPr>
          <w:p w14:paraId="568F1164">
            <w:r>
              <w:t xml:space="preserve">Форма 0503110 </w:t>
            </w:r>
          </w:p>
          <w:p w14:paraId="45D241AF">
            <w:r>
              <w:t>«Справка по заключению счетов бюджетного учета отчетного финансового года»</w:t>
            </w:r>
          </w:p>
        </w:tc>
        <w:tc>
          <w:tcPr>
            <w:tcW w:w="907" w:type="dxa"/>
          </w:tcPr>
          <w:p w14:paraId="17356093">
            <w:pPr>
              <w:jc w:val="center"/>
            </w:pPr>
          </w:p>
        </w:tc>
        <w:tc>
          <w:tcPr>
            <w:tcW w:w="1269" w:type="dxa"/>
          </w:tcPr>
          <w:p w14:paraId="6599CE4C">
            <w:pPr>
              <w:jc w:val="center"/>
              <w:rPr>
                <w:b/>
              </w:rPr>
            </w:pPr>
          </w:p>
        </w:tc>
      </w:tr>
      <w:tr w14:paraId="4B713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94" w:type="dxa"/>
          </w:tcPr>
          <w:p w14:paraId="058950F5"/>
        </w:tc>
        <w:tc>
          <w:tcPr>
            <w:tcW w:w="5936" w:type="dxa"/>
          </w:tcPr>
          <w:p w14:paraId="1CA268E2">
            <w:r>
              <w:t xml:space="preserve">Форма 0503121 </w:t>
            </w:r>
          </w:p>
          <w:p w14:paraId="261471D9">
            <w:r>
              <w:t>«Отчет о финансовых результатах деятельности»</w:t>
            </w:r>
          </w:p>
        </w:tc>
        <w:tc>
          <w:tcPr>
            <w:tcW w:w="907" w:type="dxa"/>
          </w:tcPr>
          <w:p w14:paraId="7EE00134">
            <w:pPr>
              <w:jc w:val="center"/>
            </w:pPr>
          </w:p>
        </w:tc>
        <w:tc>
          <w:tcPr>
            <w:tcW w:w="1269" w:type="dxa"/>
          </w:tcPr>
          <w:p w14:paraId="4285C136">
            <w:pPr>
              <w:jc w:val="center"/>
              <w:rPr>
                <w:b/>
              </w:rPr>
            </w:pPr>
          </w:p>
        </w:tc>
      </w:tr>
      <w:tr w14:paraId="7E99F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94" w:type="dxa"/>
          </w:tcPr>
          <w:p w14:paraId="26007A00"/>
        </w:tc>
        <w:tc>
          <w:tcPr>
            <w:tcW w:w="5936" w:type="dxa"/>
          </w:tcPr>
          <w:p w14:paraId="436B9600">
            <w:r>
              <w:t xml:space="preserve">Форма 0503123 </w:t>
            </w:r>
          </w:p>
          <w:p w14:paraId="1629D7D4">
            <w:pPr>
              <w:jc w:val="both"/>
            </w:pPr>
            <w:r>
              <w:t>«Отчет о движении денежных средств»</w:t>
            </w:r>
          </w:p>
          <w:p w14:paraId="13DB01D2">
            <w:pPr>
              <w:jc w:val="both"/>
            </w:pPr>
          </w:p>
        </w:tc>
        <w:tc>
          <w:tcPr>
            <w:tcW w:w="907" w:type="dxa"/>
          </w:tcPr>
          <w:p w14:paraId="6D2830E4">
            <w:pPr>
              <w:jc w:val="center"/>
            </w:pPr>
          </w:p>
        </w:tc>
        <w:tc>
          <w:tcPr>
            <w:tcW w:w="1269" w:type="dxa"/>
          </w:tcPr>
          <w:p w14:paraId="1FE263F8">
            <w:pPr>
              <w:jc w:val="center"/>
              <w:rPr>
                <w:b/>
              </w:rPr>
            </w:pPr>
          </w:p>
        </w:tc>
      </w:tr>
      <w:tr w14:paraId="6C50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94" w:type="dxa"/>
          </w:tcPr>
          <w:p w14:paraId="54952981"/>
        </w:tc>
        <w:tc>
          <w:tcPr>
            <w:tcW w:w="5936" w:type="dxa"/>
          </w:tcPr>
          <w:p w14:paraId="1EDD598B">
            <w:pPr>
              <w:jc w:val="both"/>
            </w:pPr>
            <w:r>
              <w:t>Форма 0503125 «Справка по консолидируемым расчетам»</w:t>
            </w:r>
          </w:p>
        </w:tc>
        <w:tc>
          <w:tcPr>
            <w:tcW w:w="907" w:type="dxa"/>
          </w:tcPr>
          <w:p w14:paraId="02914C39">
            <w:pPr>
              <w:jc w:val="center"/>
            </w:pPr>
          </w:p>
        </w:tc>
        <w:tc>
          <w:tcPr>
            <w:tcW w:w="1269" w:type="dxa"/>
          </w:tcPr>
          <w:p w14:paraId="7359FD30">
            <w:pPr>
              <w:jc w:val="center"/>
              <w:rPr>
                <w:b/>
              </w:rPr>
            </w:pPr>
          </w:p>
        </w:tc>
      </w:tr>
      <w:tr w14:paraId="086C1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94" w:type="dxa"/>
          </w:tcPr>
          <w:p w14:paraId="6181FA29"/>
        </w:tc>
        <w:tc>
          <w:tcPr>
            <w:tcW w:w="5936" w:type="dxa"/>
          </w:tcPr>
          <w:p w14:paraId="6F7E0628">
            <w:pPr>
              <w:jc w:val="both"/>
            </w:pPr>
            <w:r>
              <w:t>Форма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      </w:r>
          </w:p>
        </w:tc>
        <w:tc>
          <w:tcPr>
            <w:tcW w:w="907" w:type="dxa"/>
          </w:tcPr>
          <w:p w14:paraId="36735EFB">
            <w:pPr>
              <w:jc w:val="center"/>
            </w:pPr>
          </w:p>
        </w:tc>
        <w:tc>
          <w:tcPr>
            <w:tcW w:w="1269" w:type="dxa"/>
          </w:tcPr>
          <w:p w14:paraId="48079052">
            <w:pPr>
              <w:jc w:val="center"/>
              <w:rPr>
                <w:b/>
              </w:rPr>
            </w:pPr>
          </w:p>
        </w:tc>
      </w:tr>
      <w:tr w14:paraId="3C3C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94" w:type="dxa"/>
          </w:tcPr>
          <w:p w14:paraId="34D0C10D">
            <w:pPr>
              <w:jc w:val="center"/>
            </w:pPr>
          </w:p>
        </w:tc>
        <w:tc>
          <w:tcPr>
            <w:tcW w:w="5936" w:type="dxa"/>
          </w:tcPr>
          <w:p w14:paraId="71A09CAF">
            <w:r>
              <w:t xml:space="preserve">Форма 0503128, 0503128-НП </w:t>
            </w:r>
          </w:p>
          <w:p w14:paraId="6CC08924">
            <w:r>
              <w:t xml:space="preserve"> «Отчет о бюджетных обязательствах» </w:t>
            </w:r>
          </w:p>
        </w:tc>
        <w:tc>
          <w:tcPr>
            <w:tcW w:w="907" w:type="dxa"/>
          </w:tcPr>
          <w:p w14:paraId="0E662C18">
            <w:pPr>
              <w:jc w:val="center"/>
            </w:pPr>
          </w:p>
        </w:tc>
        <w:tc>
          <w:tcPr>
            <w:tcW w:w="1269" w:type="dxa"/>
          </w:tcPr>
          <w:p w14:paraId="1468D6D1">
            <w:pPr>
              <w:jc w:val="center"/>
              <w:rPr>
                <w:b/>
              </w:rPr>
            </w:pPr>
          </w:p>
        </w:tc>
      </w:tr>
      <w:tr w14:paraId="10D4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94" w:type="dxa"/>
          </w:tcPr>
          <w:p w14:paraId="342F563C"/>
        </w:tc>
        <w:tc>
          <w:tcPr>
            <w:tcW w:w="5936" w:type="dxa"/>
          </w:tcPr>
          <w:p w14:paraId="6A639496">
            <w:pPr>
              <w:jc w:val="both"/>
            </w:pPr>
            <w:r>
              <w:t xml:space="preserve">Форма 0503130 </w:t>
            </w:r>
          </w:p>
          <w:p w14:paraId="41A31B6B">
            <w:pPr>
              <w:jc w:val="both"/>
            </w:pPr>
            <w:r>
              <w:t xml:space="preserve">«Баланс главного распорядителя, распорядителя, получателя бюджетных средств, главного администратора, администратора источников финансирования доходов бюджета, главного администратора, администратора доходов бюджета» </w:t>
            </w:r>
          </w:p>
        </w:tc>
        <w:tc>
          <w:tcPr>
            <w:tcW w:w="907" w:type="dxa"/>
          </w:tcPr>
          <w:p w14:paraId="42832C20">
            <w:pPr>
              <w:jc w:val="center"/>
            </w:pPr>
          </w:p>
          <w:p w14:paraId="101B6DFD">
            <w:pPr>
              <w:jc w:val="center"/>
            </w:pPr>
          </w:p>
        </w:tc>
        <w:tc>
          <w:tcPr>
            <w:tcW w:w="1269" w:type="dxa"/>
          </w:tcPr>
          <w:p w14:paraId="3E47EF45">
            <w:pPr>
              <w:jc w:val="center"/>
              <w:rPr>
                <w:b/>
              </w:rPr>
            </w:pPr>
          </w:p>
        </w:tc>
      </w:tr>
      <w:tr w14:paraId="26008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94" w:type="dxa"/>
          </w:tcPr>
          <w:p w14:paraId="1E9568F8"/>
        </w:tc>
        <w:tc>
          <w:tcPr>
            <w:tcW w:w="5936" w:type="dxa"/>
          </w:tcPr>
          <w:p w14:paraId="75FA5B6F">
            <w:pPr>
              <w:jc w:val="both"/>
            </w:pPr>
            <w:r>
              <w:t>Форма 0503160 «</w:t>
            </w:r>
            <w:r>
              <w:rPr>
                <w:color w:val="000000"/>
                <w:shd w:val="clear" w:color="auto" w:fill="FFFFFF"/>
              </w:rPr>
              <w:t>Пояснительная записка»</w:t>
            </w:r>
          </w:p>
        </w:tc>
        <w:tc>
          <w:tcPr>
            <w:tcW w:w="907" w:type="dxa"/>
          </w:tcPr>
          <w:p w14:paraId="56FCF87E">
            <w:pPr>
              <w:jc w:val="center"/>
            </w:pPr>
          </w:p>
        </w:tc>
        <w:tc>
          <w:tcPr>
            <w:tcW w:w="1269" w:type="dxa"/>
          </w:tcPr>
          <w:p w14:paraId="21F069BF">
            <w:pPr>
              <w:jc w:val="center"/>
            </w:pPr>
          </w:p>
        </w:tc>
      </w:tr>
      <w:tr w14:paraId="4C3C7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994" w:type="dxa"/>
          </w:tcPr>
          <w:p w14:paraId="0432C984">
            <w:pPr>
              <w:ind w:right="-108"/>
            </w:pPr>
          </w:p>
        </w:tc>
        <w:tc>
          <w:tcPr>
            <w:tcW w:w="5936" w:type="dxa"/>
          </w:tcPr>
          <w:p w14:paraId="1ACD744C">
            <w:r>
              <w:t xml:space="preserve">Форма 0503164 </w:t>
            </w:r>
          </w:p>
          <w:p w14:paraId="43CF87F6">
            <w:r>
              <w:t>«Сведения об исполнении бюджета»</w:t>
            </w:r>
          </w:p>
        </w:tc>
        <w:tc>
          <w:tcPr>
            <w:tcW w:w="907" w:type="dxa"/>
            <w:vMerge w:val="restart"/>
          </w:tcPr>
          <w:p w14:paraId="7C4520D2">
            <w:pPr>
              <w:jc w:val="center"/>
            </w:pPr>
          </w:p>
        </w:tc>
        <w:tc>
          <w:tcPr>
            <w:tcW w:w="1269" w:type="dxa"/>
          </w:tcPr>
          <w:p w14:paraId="118A44CF">
            <w:pPr>
              <w:jc w:val="center"/>
            </w:pPr>
          </w:p>
        </w:tc>
      </w:tr>
      <w:tr w14:paraId="0EAFE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994" w:type="dxa"/>
          </w:tcPr>
          <w:p w14:paraId="0D505C7A"/>
        </w:tc>
        <w:tc>
          <w:tcPr>
            <w:tcW w:w="5936" w:type="dxa"/>
          </w:tcPr>
          <w:p w14:paraId="6CA11533">
            <w:r>
              <w:t xml:space="preserve">Форма  0503168 </w:t>
            </w:r>
          </w:p>
          <w:p w14:paraId="7C9D91A3">
            <w:pPr>
              <w:rPr>
                <w:highlight w:val="yellow"/>
              </w:rPr>
            </w:pPr>
            <w:r>
              <w:t>«Сведения о движении нефинансовых активов»</w:t>
            </w:r>
          </w:p>
        </w:tc>
        <w:tc>
          <w:tcPr>
            <w:tcW w:w="907" w:type="dxa"/>
            <w:vMerge w:val="continue"/>
          </w:tcPr>
          <w:p w14:paraId="7B4E7A58">
            <w:pPr>
              <w:jc w:val="center"/>
            </w:pPr>
          </w:p>
        </w:tc>
        <w:tc>
          <w:tcPr>
            <w:tcW w:w="1269" w:type="dxa"/>
          </w:tcPr>
          <w:p w14:paraId="21EAD389">
            <w:pPr>
              <w:jc w:val="center"/>
            </w:pPr>
          </w:p>
        </w:tc>
      </w:tr>
      <w:tr w14:paraId="15CAF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994" w:type="dxa"/>
          </w:tcPr>
          <w:p w14:paraId="74195CD4"/>
        </w:tc>
        <w:tc>
          <w:tcPr>
            <w:tcW w:w="5936" w:type="dxa"/>
          </w:tcPr>
          <w:p w14:paraId="11367732">
            <w:r>
              <w:t xml:space="preserve">Форма 0503169 </w:t>
            </w:r>
          </w:p>
          <w:p w14:paraId="2C70DA5F">
            <w:pPr>
              <w:rPr>
                <w:highlight w:val="yellow"/>
              </w:rPr>
            </w:pPr>
            <w:r>
              <w:t>«Сведения по дебиторской и кредиторской задолженности»</w:t>
            </w:r>
          </w:p>
        </w:tc>
        <w:tc>
          <w:tcPr>
            <w:tcW w:w="907" w:type="dxa"/>
            <w:vMerge w:val="continue"/>
          </w:tcPr>
          <w:p w14:paraId="779218E4">
            <w:pPr>
              <w:jc w:val="center"/>
            </w:pPr>
          </w:p>
        </w:tc>
        <w:tc>
          <w:tcPr>
            <w:tcW w:w="1269" w:type="dxa"/>
          </w:tcPr>
          <w:p w14:paraId="22F09210">
            <w:pPr>
              <w:jc w:val="center"/>
            </w:pPr>
          </w:p>
        </w:tc>
      </w:tr>
      <w:tr w14:paraId="282C8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994" w:type="dxa"/>
          </w:tcPr>
          <w:p w14:paraId="1DDD7270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3788AA27">
            <w:r>
              <w:t xml:space="preserve">Форма 0503171 </w:t>
            </w:r>
          </w:p>
          <w:p w14:paraId="523099CC">
            <w:pPr>
              <w:rPr>
                <w:highlight w:val="yellow"/>
              </w:rPr>
            </w:pPr>
            <w:r>
              <w:t>«Сведения о финансовых вложениях получателя средств бюджета, администратора источников финансирования дефицита бюджета»</w:t>
            </w:r>
          </w:p>
        </w:tc>
        <w:tc>
          <w:tcPr>
            <w:tcW w:w="907" w:type="dxa"/>
            <w:vMerge w:val="restart"/>
          </w:tcPr>
          <w:p w14:paraId="2FD64405">
            <w:pPr>
              <w:jc w:val="center"/>
            </w:pPr>
          </w:p>
        </w:tc>
        <w:tc>
          <w:tcPr>
            <w:tcW w:w="1269" w:type="dxa"/>
          </w:tcPr>
          <w:p w14:paraId="1880F525">
            <w:pPr>
              <w:jc w:val="center"/>
            </w:pPr>
          </w:p>
        </w:tc>
      </w:tr>
      <w:tr w14:paraId="17B31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994" w:type="dxa"/>
          </w:tcPr>
          <w:p w14:paraId="5FD20C68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3C01C734">
            <w:r>
              <w:t xml:space="preserve">Форма 0503172 </w:t>
            </w:r>
          </w:p>
          <w:p w14:paraId="1DF2A7DA">
            <w:pPr>
              <w:rPr>
                <w:highlight w:val="yellow"/>
              </w:rPr>
            </w:pPr>
            <w:r>
              <w:t>«Сведения о государственном (муниципальном) долге,</w:t>
            </w:r>
            <w:r>
              <w:rPr>
                <w:rStyle w:val="9"/>
              </w:rPr>
              <w:t xml:space="preserve"> </w:t>
            </w:r>
            <w:r>
              <w:rPr>
                <w:rStyle w:val="12"/>
                <w:b w:val="0"/>
                <w:bCs/>
                <w:lang w:eastAsia="ru-RU"/>
              </w:rPr>
              <w:t>предоставленных бюд</w:t>
            </w:r>
            <w:r>
              <w:rPr>
                <w:rStyle w:val="12"/>
                <w:b w:val="0"/>
                <w:bCs/>
                <w:lang w:eastAsia="ru-RU"/>
              </w:rPr>
              <w:softHyphen/>
            </w:r>
            <w:r>
              <w:rPr>
                <w:rStyle w:val="12"/>
                <w:b w:val="0"/>
                <w:bCs/>
                <w:lang w:eastAsia="ru-RU"/>
              </w:rPr>
              <w:t>жетных кредитах</w:t>
            </w:r>
            <w:r>
              <w:t>»</w:t>
            </w:r>
          </w:p>
        </w:tc>
        <w:tc>
          <w:tcPr>
            <w:tcW w:w="907" w:type="dxa"/>
            <w:vMerge w:val="continue"/>
          </w:tcPr>
          <w:p w14:paraId="0BDC9611">
            <w:pPr>
              <w:jc w:val="center"/>
            </w:pPr>
          </w:p>
        </w:tc>
        <w:tc>
          <w:tcPr>
            <w:tcW w:w="1269" w:type="dxa"/>
          </w:tcPr>
          <w:p w14:paraId="02C3CA2A">
            <w:pPr>
              <w:jc w:val="center"/>
            </w:pPr>
          </w:p>
        </w:tc>
      </w:tr>
      <w:tr w14:paraId="73FFA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994" w:type="dxa"/>
          </w:tcPr>
          <w:p w14:paraId="2663C97D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22FEA52C">
            <w:r>
              <w:t>Форма 0503173</w:t>
            </w:r>
          </w:p>
          <w:p w14:paraId="67F7B0C8">
            <w:pPr>
              <w:rPr>
                <w:highlight w:val="yellow"/>
              </w:rPr>
            </w:pPr>
            <w:r>
              <w:t xml:space="preserve">«Сведения об изменении остатков валюты баланса» </w:t>
            </w:r>
          </w:p>
        </w:tc>
        <w:tc>
          <w:tcPr>
            <w:tcW w:w="907" w:type="dxa"/>
            <w:vMerge w:val="continue"/>
          </w:tcPr>
          <w:p w14:paraId="7C6BF90F">
            <w:pPr>
              <w:jc w:val="center"/>
            </w:pPr>
          </w:p>
        </w:tc>
        <w:tc>
          <w:tcPr>
            <w:tcW w:w="1269" w:type="dxa"/>
          </w:tcPr>
          <w:p w14:paraId="74D34F22">
            <w:pPr>
              <w:jc w:val="center"/>
            </w:pPr>
          </w:p>
        </w:tc>
      </w:tr>
      <w:tr w14:paraId="559C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994" w:type="dxa"/>
          </w:tcPr>
          <w:p w14:paraId="1AFDB45F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519244B0">
            <w:r>
              <w:t>Форма 0503174</w:t>
            </w:r>
          </w:p>
          <w:p w14:paraId="1531613A">
            <w:pPr>
              <w:rPr>
                <w:highlight w:val="yellow"/>
              </w:rPr>
            </w:pPr>
            <w:r>
              <w:t>«Сведения о дохо</w:t>
            </w:r>
            <w:r>
              <w:softHyphen/>
            </w:r>
            <w:r>
              <w:t>дах бюджета от перечисления части прибыли (дивидендов) государственных (му</w:t>
            </w:r>
            <w:r>
              <w:softHyphen/>
            </w:r>
            <w:r>
              <w:t>ниципальных) унитарных предпри</w:t>
            </w:r>
            <w:r>
              <w:softHyphen/>
            </w:r>
            <w:r>
              <w:t>ятий, иных организаций с государ</w:t>
            </w:r>
            <w:r>
              <w:softHyphen/>
            </w:r>
            <w:r>
              <w:t>ственным участием в капитале»</w:t>
            </w:r>
          </w:p>
        </w:tc>
        <w:tc>
          <w:tcPr>
            <w:tcW w:w="907" w:type="dxa"/>
            <w:vMerge w:val="continue"/>
          </w:tcPr>
          <w:p w14:paraId="792C45A5">
            <w:pPr>
              <w:jc w:val="center"/>
            </w:pPr>
          </w:p>
        </w:tc>
        <w:tc>
          <w:tcPr>
            <w:tcW w:w="1269" w:type="dxa"/>
          </w:tcPr>
          <w:p w14:paraId="26B25E85">
            <w:pPr>
              <w:jc w:val="center"/>
            </w:pPr>
          </w:p>
        </w:tc>
      </w:tr>
      <w:tr w14:paraId="1934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994" w:type="dxa"/>
            <w:vMerge w:val="restart"/>
          </w:tcPr>
          <w:p w14:paraId="038430A2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7CFA17A2">
            <w:r>
              <w:t xml:space="preserve">Форма 0503175  </w:t>
            </w:r>
          </w:p>
          <w:p w14:paraId="7B57E4F3">
            <w:pPr>
              <w:rPr>
                <w:highlight w:val="yellow"/>
              </w:rPr>
            </w:pPr>
            <w:r>
              <w:t>«Сведения о  принятых и неисполненных обязательствах получателя бюджетных средств»</w:t>
            </w:r>
          </w:p>
        </w:tc>
        <w:tc>
          <w:tcPr>
            <w:tcW w:w="907" w:type="dxa"/>
            <w:vMerge w:val="continue"/>
          </w:tcPr>
          <w:p w14:paraId="5E93E8D5">
            <w:pPr>
              <w:jc w:val="center"/>
            </w:pPr>
          </w:p>
        </w:tc>
        <w:tc>
          <w:tcPr>
            <w:tcW w:w="1269" w:type="dxa"/>
          </w:tcPr>
          <w:p w14:paraId="5B689C8A">
            <w:pPr>
              <w:jc w:val="center"/>
            </w:pPr>
          </w:p>
        </w:tc>
      </w:tr>
      <w:tr w14:paraId="7F1D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36D05714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288A0FE7">
            <w:r>
              <w:t xml:space="preserve">Форма 0503178  </w:t>
            </w:r>
          </w:p>
          <w:p w14:paraId="0756BBCB">
            <w:pPr>
              <w:rPr>
                <w:highlight w:val="yellow"/>
              </w:rPr>
            </w:pPr>
            <w: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907" w:type="dxa"/>
            <w:vMerge w:val="continue"/>
          </w:tcPr>
          <w:p w14:paraId="422A091C">
            <w:pPr>
              <w:jc w:val="center"/>
            </w:pPr>
          </w:p>
        </w:tc>
        <w:tc>
          <w:tcPr>
            <w:tcW w:w="1269" w:type="dxa"/>
          </w:tcPr>
          <w:p w14:paraId="355FED81">
            <w:pPr>
              <w:jc w:val="center"/>
            </w:pPr>
          </w:p>
        </w:tc>
      </w:tr>
      <w:tr w14:paraId="68D71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1CAE4CA5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12D0A1E4">
            <w:r>
              <w:t>Форма 0503184</w:t>
            </w:r>
          </w:p>
          <w:p w14:paraId="2FD099D3">
            <w:pPr>
              <w:rPr>
                <w:highlight w:val="yellow"/>
              </w:rPr>
            </w:pPr>
            <w:r>
              <w:t>«</w:t>
            </w:r>
            <w:r>
              <w:rPr>
                <w:color w:val="000000"/>
                <w:shd w:val="clear" w:color="auto" w:fill="FFFFFF"/>
              </w:rPr>
              <w:t>Справка о суммах консолидируемых поступлений, подлежащих зачислению на счет бюджета»</w:t>
            </w:r>
          </w:p>
        </w:tc>
        <w:tc>
          <w:tcPr>
            <w:tcW w:w="907" w:type="dxa"/>
            <w:vMerge w:val="continue"/>
          </w:tcPr>
          <w:p w14:paraId="5223B5E8">
            <w:pPr>
              <w:jc w:val="center"/>
            </w:pPr>
          </w:p>
        </w:tc>
        <w:tc>
          <w:tcPr>
            <w:tcW w:w="1269" w:type="dxa"/>
          </w:tcPr>
          <w:p w14:paraId="4B287C34">
            <w:pPr>
              <w:jc w:val="center"/>
            </w:pPr>
          </w:p>
        </w:tc>
      </w:tr>
      <w:tr w14:paraId="5466A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7BDDFECA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19898DBA">
            <w:r>
              <w:t>Форма 0503190</w:t>
            </w:r>
          </w:p>
          <w:p w14:paraId="16BEF025">
            <w:pPr>
              <w:rPr>
                <w:highlight w:val="yellow"/>
              </w:rPr>
            </w:pPr>
            <w:r>
              <w:t xml:space="preserve"> «Сведения о вложениях в объекты недвижимого имущества, объектах незавершенного строительства»</w:t>
            </w:r>
          </w:p>
        </w:tc>
        <w:tc>
          <w:tcPr>
            <w:tcW w:w="907" w:type="dxa"/>
            <w:vMerge w:val="continue"/>
          </w:tcPr>
          <w:p w14:paraId="0D72862E">
            <w:pPr>
              <w:jc w:val="center"/>
            </w:pPr>
          </w:p>
        </w:tc>
        <w:tc>
          <w:tcPr>
            <w:tcW w:w="1269" w:type="dxa"/>
          </w:tcPr>
          <w:p w14:paraId="1B1D7728">
            <w:pPr>
              <w:jc w:val="center"/>
            </w:pPr>
          </w:p>
        </w:tc>
      </w:tr>
      <w:tr w14:paraId="1F77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3D62933E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531BD8EF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0503295</w:t>
            </w:r>
          </w:p>
          <w:p w14:paraId="3143C6A2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«Сведения об исполнении судебных решений по денежным обязательствам учреждения»</w:t>
            </w:r>
          </w:p>
        </w:tc>
        <w:tc>
          <w:tcPr>
            <w:tcW w:w="907" w:type="dxa"/>
            <w:vMerge w:val="continue"/>
          </w:tcPr>
          <w:p w14:paraId="2DF395AE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A283A85">
            <w:pPr>
              <w:jc w:val="center"/>
            </w:pPr>
          </w:p>
        </w:tc>
      </w:tr>
      <w:tr w14:paraId="221C4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377836E2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11BBC46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bCs/>
                <w:szCs w:val="26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0503296</w:t>
            </w:r>
          </w:p>
          <w:p w14:paraId="4CCEF1A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bCs/>
                <w:szCs w:val="26"/>
                <w:highlight w:val="yellow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«Сведения об исполнении судебных решений по денежным обязательствам бюджета»</w:t>
            </w:r>
          </w:p>
        </w:tc>
        <w:tc>
          <w:tcPr>
            <w:tcW w:w="907" w:type="dxa"/>
            <w:vMerge w:val="continue"/>
          </w:tcPr>
          <w:p w14:paraId="55504FE8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20FAB478">
            <w:pPr>
              <w:jc w:val="center"/>
            </w:pPr>
          </w:p>
        </w:tc>
      </w:tr>
      <w:tr w14:paraId="4611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94" w:type="dxa"/>
          </w:tcPr>
          <w:p w14:paraId="5BB62419"/>
        </w:tc>
        <w:tc>
          <w:tcPr>
            <w:tcW w:w="5936" w:type="dxa"/>
          </w:tcPr>
          <w:p w14:paraId="40FAE58F">
            <w:pPr>
              <w:jc w:val="both"/>
            </w:pPr>
            <w:r>
              <w:t xml:space="preserve">Форма 0503324 </w:t>
            </w:r>
          </w:p>
          <w:p w14:paraId="02E39008">
            <w:pPr>
              <w:jc w:val="both"/>
            </w:pPr>
            <w:r>
              <w:t>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</w:t>
            </w:r>
          </w:p>
        </w:tc>
        <w:tc>
          <w:tcPr>
            <w:tcW w:w="907" w:type="dxa"/>
          </w:tcPr>
          <w:p w14:paraId="4F2F418D">
            <w:pPr>
              <w:jc w:val="center"/>
            </w:pPr>
          </w:p>
        </w:tc>
        <w:tc>
          <w:tcPr>
            <w:tcW w:w="1269" w:type="dxa"/>
          </w:tcPr>
          <w:p w14:paraId="4495E18F">
            <w:pPr>
              <w:jc w:val="center"/>
            </w:pPr>
          </w:p>
        </w:tc>
      </w:tr>
      <w:tr w14:paraId="2FA66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94" w:type="dxa"/>
          </w:tcPr>
          <w:p w14:paraId="689DA25D"/>
        </w:tc>
        <w:tc>
          <w:tcPr>
            <w:tcW w:w="5936" w:type="dxa"/>
          </w:tcPr>
          <w:p w14:paraId="142CE1BF">
            <w:pPr>
              <w:jc w:val="both"/>
            </w:pPr>
            <w:r>
              <w:t>Форма 0503324К</w:t>
            </w:r>
          </w:p>
          <w:p w14:paraId="3F2245A0">
            <w:pPr>
              <w:jc w:val="both"/>
            </w:pPr>
            <w:r>
              <w:t>«Отчет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907" w:type="dxa"/>
          </w:tcPr>
          <w:p w14:paraId="4346BB38">
            <w:pPr>
              <w:jc w:val="center"/>
            </w:pPr>
          </w:p>
        </w:tc>
        <w:tc>
          <w:tcPr>
            <w:tcW w:w="1269" w:type="dxa"/>
          </w:tcPr>
          <w:p w14:paraId="369F3E17">
            <w:pPr>
              <w:jc w:val="center"/>
            </w:pPr>
          </w:p>
        </w:tc>
      </w:tr>
      <w:tr w14:paraId="2068B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7794C0D6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1E7D3C2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0503387</w:t>
            </w:r>
          </w:p>
          <w:p w14:paraId="62A1B55B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907" w:type="dxa"/>
          </w:tcPr>
          <w:p w14:paraId="00A42266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02B3CF3B">
            <w:pPr>
              <w:jc w:val="center"/>
            </w:pPr>
          </w:p>
        </w:tc>
      </w:tr>
      <w:tr w14:paraId="63594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BE573A4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2DF9B15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0503710</w:t>
            </w:r>
          </w:p>
          <w:p w14:paraId="2B79941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Справка по заключению учреждением счетов бухгалтерского учета отчетного финансового года»</w:t>
            </w:r>
          </w:p>
        </w:tc>
        <w:tc>
          <w:tcPr>
            <w:tcW w:w="907" w:type="dxa"/>
          </w:tcPr>
          <w:p w14:paraId="72EE78FD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4B583320">
            <w:pPr>
              <w:jc w:val="center"/>
            </w:pPr>
          </w:p>
        </w:tc>
      </w:tr>
      <w:tr w14:paraId="25076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0C468E5B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49D0692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0503721</w:t>
            </w:r>
          </w:p>
          <w:p w14:paraId="1EB144ED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 финансовых результатах деятельности учреждения»</w:t>
            </w:r>
          </w:p>
        </w:tc>
        <w:tc>
          <w:tcPr>
            <w:tcW w:w="907" w:type="dxa"/>
          </w:tcPr>
          <w:p w14:paraId="3E1C4DD2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6CFF73F8">
            <w:pPr>
              <w:jc w:val="center"/>
            </w:pPr>
          </w:p>
        </w:tc>
      </w:tr>
      <w:tr w14:paraId="76761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6302105F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3B69731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0503723</w:t>
            </w:r>
          </w:p>
          <w:p w14:paraId="4AB0E11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 движении денежных средств учреждения»</w:t>
            </w:r>
          </w:p>
        </w:tc>
        <w:tc>
          <w:tcPr>
            <w:tcW w:w="907" w:type="dxa"/>
          </w:tcPr>
          <w:p w14:paraId="08455749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136D4EE9">
            <w:pPr>
              <w:jc w:val="center"/>
            </w:pPr>
          </w:p>
        </w:tc>
      </w:tr>
      <w:tr w14:paraId="29A93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4F39F608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3298CFB9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0503725</w:t>
            </w:r>
          </w:p>
          <w:p w14:paraId="53A78B9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Справка по консолидируемым расчетам учреждения»</w:t>
            </w:r>
          </w:p>
        </w:tc>
        <w:tc>
          <w:tcPr>
            <w:tcW w:w="907" w:type="dxa"/>
          </w:tcPr>
          <w:p w14:paraId="0CB6A35F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3B7D2CE7">
            <w:pPr>
              <w:jc w:val="center"/>
            </w:pPr>
          </w:p>
        </w:tc>
      </w:tr>
      <w:tr w14:paraId="1FC27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30974733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6971086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0503730</w:t>
            </w:r>
          </w:p>
          <w:p w14:paraId="6F0E7D4C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Баланс государственного (муниципального) учреждения»</w:t>
            </w:r>
          </w:p>
        </w:tc>
        <w:tc>
          <w:tcPr>
            <w:tcW w:w="907" w:type="dxa"/>
          </w:tcPr>
          <w:p w14:paraId="5C8E0C65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65CC5EE5">
            <w:pPr>
              <w:jc w:val="center"/>
            </w:pPr>
          </w:p>
        </w:tc>
      </w:tr>
      <w:tr w14:paraId="1F125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2FB47AA3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25271DF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0503737</w:t>
            </w:r>
          </w:p>
          <w:p w14:paraId="6F95F0D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об исполнении учреждением плана его финансово-хозяйственной деятельности»</w:t>
            </w:r>
          </w:p>
        </w:tc>
        <w:tc>
          <w:tcPr>
            <w:tcW w:w="907" w:type="dxa"/>
          </w:tcPr>
          <w:p w14:paraId="4DB4A2C1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EF5DB93">
            <w:pPr>
              <w:jc w:val="center"/>
            </w:pPr>
          </w:p>
        </w:tc>
      </w:tr>
      <w:tr w14:paraId="0484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69CACA6E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471122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0503738, 0503738-НП</w:t>
            </w:r>
          </w:p>
          <w:p w14:paraId="06E8216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об обязательствах учреждения»</w:t>
            </w:r>
          </w:p>
        </w:tc>
        <w:tc>
          <w:tcPr>
            <w:tcW w:w="907" w:type="dxa"/>
          </w:tcPr>
          <w:p w14:paraId="2716039F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76266414">
            <w:pPr>
              <w:jc w:val="center"/>
            </w:pPr>
          </w:p>
        </w:tc>
      </w:tr>
      <w:tr w14:paraId="62E29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261ACA27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FD4AB7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0503760</w:t>
            </w:r>
          </w:p>
          <w:p w14:paraId="5764963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Пояснительная записка к Балансу учреждения»</w:t>
            </w:r>
          </w:p>
        </w:tc>
        <w:tc>
          <w:tcPr>
            <w:tcW w:w="907" w:type="dxa"/>
          </w:tcPr>
          <w:p w14:paraId="38B81C29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787B7A18">
            <w:pPr>
              <w:jc w:val="center"/>
            </w:pPr>
          </w:p>
        </w:tc>
      </w:tr>
      <w:tr w14:paraId="12766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2A9A4134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3228770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0503768</w:t>
            </w:r>
          </w:p>
          <w:p w14:paraId="2C5A414B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движении нефинансовых активов учреждения»</w:t>
            </w:r>
          </w:p>
        </w:tc>
        <w:tc>
          <w:tcPr>
            <w:tcW w:w="907" w:type="dxa"/>
          </w:tcPr>
          <w:p w14:paraId="6A799721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757DD943">
            <w:pPr>
              <w:jc w:val="center"/>
            </w:pPr>
          </w:p>
        </w:tc>
      </w:tr>
      <w:tr w14:paraId="7D55D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A7BC1A0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624E135F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0503769</w:t>
            </w:r>
          </w:p>
          <w:p w14:paraId="725CA34D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по дебиторской и кредиторской задолженности»</w:t>
            </w:r>
          </w:p>
        </w:tc>
        <w:tc>
          <w:tcPr>
            <w:tcW w:w="907" w:type="dxa"/>
          </w:tcPr>
          <w:p w14:paraId="34D5568C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39A498D7">
            <w:pPr>
              <w:jc w:val="center"/>
            </w:pPr>
          </w:p>
        </w:tc>
      </w:tr>
      <w:tr w14:paraId="0C463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E0A6295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6532F77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0503771</w:t>
            </w:r>
          </w:p>
          <w:p w14:paraId="2B785BF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финансовых вложениях учреждения»</w:t>
            </w:r>
          </w:p>
        </w:tc>
        <w:tc>
          <w:tcPr>
            <w:tcW w:w="907" w:type="dxa"/>
          </w:tcPr>
          <w:p w14:paraId="6960FCC8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35818A3B">
            <w:pPr>
              <w:jc w:val="center"/>
            </w:pPr>
          </w:p>
        </w:tc>
      </w:tr>
      <w:tr w14:paraId="5FDED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4451D6B2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63C508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0503772</w:t>
            </w:r>
          </w:p>
          <w:p w14:paraId="7FE61099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суммах заимствований»</w:t>
            </w:r>
          </w:p>
        </w:tc>
        <w:tc>
          <w:tcPr>
            <w:tcW w:w="907" w:type="dxa"/>
          </w:tcPr>
          <w:p w14:paraId="257AC0EB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6EB8754">
            <w:pPr>
              <w:jc w:val="center"/>
            </w:pPr>
          </w:p>
        </w:tc>
      </w:tr>
      <w:tr w14:paraId="3A9F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7E4DA4F5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34900F7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0503773</w:t>
            </w:r>
          </w:p>
          <w:p w14:paraId="7D1E9FD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об изменении остатков валюты баланса учреждения»</w:t>
            </w:r>
          </w:p>
        </w:tc>
        <w:tc>
          <w:tcPr>
            <w:tcW w:w="907" w:type="dxa"/>
          </w:tcPr>
          <w:p w14:paraId="1B72CD46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0E967137">
            <w:pPr>
              <w:jc w:val="center"/>
            </w:pPr>
          </w:p>
        </w:tc>
      </w:tr>
      <w:tr w14:paraId="000BF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36BB1DA8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10D969B8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0503775</w:t>
            </w:r>
          </w:p>
          <w:p w14:paraId="4917FE9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«Сведения о принятых и неисполненных обязательствах»</w:t>
            </w:r>
          </w:p>
        </w:tc>
        <w:tc>
          <w:tcPr>
            <w:tcW w:w="907" w:type="dxa"/>
          </w:tcPr>
          <w:p w14:paraId="3BAE82E5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65FDCD5">
            <w:pPr>
              <w:jc w:val="center"/>
            </w:pPr>
          </w:p>
        </w:tc>
      </w:tr>
      <w:tr w14:paraId="12FB3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E0EC966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BCDBC0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0503779</w:t>
            </w:r>
          </w:p>
          <w:p w14:paraId="26F12897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об остатках денежных средств учреждения</w:t>
            </w:r>
            <w:r>
              <w:rPr>
                <w:rStyle w:val="12"/>
                <w:b w:val="0"/>
                <w:bCs/>
                <w:szCs w:val="24"/>
                <w:lang w:eastAsia="ru-RU"/>
              </w:rPr>
              <w:t>»</w:t>
            </w:r>
          </w:p>
        </w:tc>
        <w:tc>
          <w:tcPr>
            <w:tcW w:w="907" w:type="dxa"/>
          </w:tcPr>
          <w:p w14:paraId="09A1B70D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317F3F0">
            <w:pPr>
              <w:jc w:val="center"/>
            </w:pPr>
          </w:p>
        </w:tc>
      </w:tr>
      <w:tr w14:paraId="0B70B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3496B207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5ACFB87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0503790</w:t>
            </w:r>
          </w:p>
          <w:p w14:paraId="03944B2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учреждения»</w:t>
            </w:r>
          </w:p>
        </w:tc>
        <w:tc>
          <w:tcPr>
            <w:tcW w:w="907" w:type="dxa"/>
          </w:tcPr>
          <w:p w14:paraId="3803007B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0BD2FA7D">
            <w:pPr>
              <w:jc w:val="center"/>
            </w:pPr>
          </w:p>
        </w:tc>
      </w:tr>
    </w:tbl>
    <w:p w14:paraId="697C3710">
      <w:pPr>
        <w:tabs>
          <w:tab w:val="left" w:pos="-142"/>
          <w:tab w:val="left" w:pos="142"/>
          <w:tab w:val="left" w:pos="851"/>
        </w:tabs>
        <w:ind w:right="-2"/>
        <w:rPr>
          <w:sz w:val="28"/>
          <w:szCs w:val="28"/>
        </w:rPr>
      </w:pPr>
    </w:p>
    <w:p w14:paraId="5DA25B6E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14:paraId="70E974A0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</w:t>
      </w:r>
    </w:p>
    <w:p w14:paraId="173A017E">
      <w:pPr>
        <w:ind w:left="-426"/>
        <w:jc w:val="both"/>
        <w:rPr>
          <w:rFonts w:hint="default"/>
          <w:lang w:val="ru-RU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            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>.С. Барсегян</w:t>
      </w:r>
    </w:p>
    <w:p w14:paraId="4E205697">
      <w:pPr>
        <w:tabs>
          <w:tab w:val="left" w:pos="-284"/>
          <w:tab w:val="left" w:pos="142"/>
          <w:tab w:val="left" w:pos="851"/>
        </w:tabs>
        <w:ind w:left="-284"/>
        <w:rPr>
          <w:sz w:val="28"/>
          <w:szCs w:val="28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134" w:right="567" w:bottom="567" w:left="1701" w:header="510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0AF87">
    <w:pPr>
      <w:pStyle w:val="6"/>
      <w:framePr w:wrap="around" w:vAnchor="text" w:hAnchor="margin" w:xAlign="center" w:y="1"/>
      <w:rPr>
        <w:rStyle w:val="4"/>
        <w:sz w:val="28"/>
        <w:szCs w:val="28"/>
      </w:rPr>
    </w:pPr>
    <w:r>
      <w:rPr>
        <w:rStyle w:val="4"/>
        <w:sz w:val="28"/>
        <w:szCs w:val="28"/>
      </w:rPr>
      <w:fldChar w:fldCharType="begin"/>
    </w:r>
    <w:r>
      <w:rPr>
        <w:rStyle w:val="4"/>
        <w:sz w:val="28"/>
        <w:szCs w:val="28"/>
      </w:rPr>
      <w:instrText xml:space="preserve">PAGE  </w:instrText>
    </w:r>
    <w:r>
      <w:rPr>
        <w:rStyle w:val="4"/>
        <w:sz w:val="28"/>
        <w:szCs w:val="28"/>
      </w:rPr>
      <w:fldChar w:fldCharType="separate"/>
    </w:r>
    <w:r>
      <w:rPr>
        <w:rStyle w:val="4"/>
        <w:sz w:val="28"/>
        <w:szCs w:val="28"/>
      </w:rPr>
      <w:t>3</w:t>
    </w:r>
    <w:r>
      <w:rPr>
        <w:rStyle w:val="4"/>
        <w:sz w:val="28"/>
        <w:szCs w:val="28"/>
      </w:rPr>
      <w:fldChar w:fldCharType="end"/>
    </w:r>
  </w:p>
  <w:p w14:paraId="099B32DF">
    <w:pPr>
      <w:pStyle w:val="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B8EF9">
    <w:pPr>
      <w:pStyle w:val="6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5C28E0FA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EED1C8">
    <w:pPr>
      <w:pStyle w:val="6"/>
      <w:tabs>
        <w:tab w:val="left" w:pos="6236"/>
        <w:tab w:val="clear" w:pos="4677"/>
        <w:tab w:val="clear" w:pos="935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B4D"/>
    <w:rsid w:val="000017AD"/>
    <w:rsid w:val="00002C94"/>
    <w:rsid w:val="00003849"/>
    <w:rsid w:val="00007B7B"/>
    <w:rsid w:val="00016A29"/>
    <w:rsid w:val="0002376A"/>
    <w:rsid w:val="0002631F"/>
    <w:rsid w:val="00032048"/>
    <w:rsid w:val="00032CD1"/>
    <w:rsid w:val="00032DCF"/>
    <w:rsid w:val="00034D7E"/>
    <w:rsid w:val="00037B0C"/>
    <w:rsid w:val="000411BA"/>
    <w:rsid w:val="00047ED4"/>
    <w:rsid w:val="000569D2"/>
    <w:rsid w:val="000616A7"/>
    <w:rsid w:val="00062BBA"/>
    <w:rsid w:val="00073787"/>
    <w:rsid w:val="00075305"/>
    <w:rsid w:val="00075639"/>
    <w:rsid w:val="00080439"/>
    <w:rsid w:val="000841FD"/>
    <w:rsid w:val="00090F2D"/>
    <w:rsid w:val="000946C9"/>
    <w:rsid w:val="0009589F"/>
    <w:rsid w:val="000A2D76"/>
    <w:rsid w:val="000B0679"/>
    <w:rsid w:val="000B54DD"/>
    <w:rsid w:val="000B627D"/>
    <w:rsid w:val="000B68E6"/>
    <w:rsid w:val="000C0FE1"/>
    <w:rsid w:val="000D47A9"/>
    <w:rsid w:val="000D5C39"/>
    <w:rsid w:val="000E0BF9"/>
    <w:rsid w:val="000E109D"/>
    <w:rsid w:val="000E260D"/>
    <w:rsid w:val="000E778D"/>
    <w:rsid w:val="000F04BE"/>
    <w:rsid w:val="000F26CF"/>
    <w:rsid w:val="0010600F"/>
    <w:rsid w:val="00106992"/>
    <w:rsid w:val="0010705C"/>
    <w:rsid w:val="00107C75"/>
    <w:rsid w:val="00113DCE"/>
    <w:rsid w:val="00114319"/>
    <w:rsid w:val="0011594A"/>
    <w:rsid w:val="00116346"/>
    <w:rsid w:val="00121A73"/>
    <w:rsid w:val="00131CCC"/>
    <w:rsid w:val="00132B95"/>
    <w:rsid w:val="00132DAC"/>
    <w:rsid w:val="00134C24"/>
    <w:rsid w:val="00136FE6"/>
    <w:rsid w:val="00137EEE"/>
    <w:rsid w:val="00143E3A"/>
    <w:rsid w:val="00146B3C"/>
    <w:rsid w:val="001478D9"/>
    <w:rsid w:val="00151CF3"/>
    <w:rsid w:val="00153D65"/>
    <w:rsid w:val="001549AE"/>
    <w:rsid w:val="001564EB"/>
    <w:rsid w:val="00156A14"/>
    <w:rsid w:val="0016077A"/>
    <w:rsid w:val="0016291A"/>
    <w:rsid w:val="001669B4"/>
    <w:rsid w:val="00167ED5"/>
    <w:rsid w:val="00172B4D"/>
    <w:rsid w:val="00173B5B"/>
    <w:rsid w:val="00174CCA"/>
    <w:rsid w:val="00177821"/>
    <w:rsid w:val="0018046C"/>
    <w:rsid w:val="00183CD8"/>
    <w:rsid w:val="001871C7"/>
    <w:rsid w:val="001955CC"/>
    <w:rsid w:val="001A1853"/>
    <w:rsid w:val="001A2032"/>
    <w:rsid w:val="001A7B96"/>
    <w:rsid w:val="001B5F7D"/>
    <w:rsid w:val="001C1195"/>
    <w:rsid w:val="001C3DEA"/>
    <w:rsid w:val="001D4D59"/>
    <w:rsid w:val="001D624A"/>
    <w:rsid w:val="001D654D"/>
    <w:rsid w:val="001E054B"/>
    <w:rsid w:val="001E246D"/>
    <w:rsid w:val="001E61EB"/>
    <w:rsid w:val="001F0842"/>
    <w:rsid w:val="001F1880"/>
    <w:rsid w:val="001F3443"/>
    <w:rsid w:val="001F6484"/>
    <w:rsid w:val="00205064"/>
    <w:rsid w:val="0021174D"/>
    <w:rsid w:val="00213FA4"/>
    <w:rsid w:val="00220D8B"/>
    <w:rsid w:val="00224206"/>
    <w:rsid w:val="00224298"/>
    <w:rsid w:val="0022579D"/>
    <w:rsid w:val="00225B9A"/>
    <w:rsid w:val="00226EBA"/>
    <w:rsid w:val="0023411A"/>
    <w:rsid w:val="00240128"/>
    <w:rsid w:val="002473D7"/>
    <w:rsid w:val="00250296"/>
    <w:rsid w:val="00254FBB"/>
    <w:rsid w:val="00256935"/>
    <w:rsid w:val="002576B7"/>
    <w:rsid w:val="00257CBF"/>
    <w:rsid w:val="00260CAE"/>
    <w:rsid w:val="00260E68"/>
    <w:rsid w:val="00262A5E"/>
    <w:rsid w:val="00264485"/>
    <w:rsid w:val="002644F0"/>
    <w:rsid w:val="00265273"/>
    <w:rsid w:val="0026653E"/>
    <w:rsid w:val="00267BAF"/>
    <w:rsid w:val="002700E9"/>
    <w:rsid w:val="00273C0C"/>
    <w:rsid w:val="002761D2"/>
    <w:rsid w:val="00277D3C"/>
    <w:rsid w:val="002847E7"/>
    <w:rsid w:val="00286868"/>
    <w:rsid w:val="0028716D"/>
    <w:rsid w:val="00297A4D"/>
    <w:rsid w:val="002A18B2"/>
    <w:rsid w:val="002A26A8"/>
    <w:rsid w:val="002A3926"/>
    <w:rsid w:val="002A55C8"/>
    <w:rsid w:val="002A673C"/>
    <w:rsid w:val="002A6F85"/>
    <w:rsid w:val="002A7D9D"/>
    <w:rsid w:val="002B3107"/>
    <w:rsid w:val="002C50D2"/>
    <w:rsid w:val="002D0BD7"/>
    <w:rsid w:val="002D43C3"/>
    <w:rsid w:val="002E1C91"/>
    <w:rsid w:val="002E33EE"/>
    <w:rsid w:val="002E3DC3"/>
    <w:rsid w:val="002E6801"/>
    <w:rsid w:val="002F6102"/>
    <w:rsid w:val="002F7B1E"/>
    <w:rsid w:val="00306120"/>
    <w:rsid w:val="003075A1"/>
    <w:rsid w:val="003128A3"/>
    <w:rsid w:val="00315BEA"/>
    <w:rsid w:val="00320F3B"/>
    <w:rsid w:val="003426C2"/>
    <w:rsid w:val="003432AC"/>
    <w:rsid w:val="00344140"/>
    <w:rsid w:val="00351862"/>
    <w:rsid w:val="00355445"/>
    <w:rsid w:val="00357E6F"/>
    <w:rsid w:val="003651AF"/>
    <w:rsid w:val="00366D59"/>
    <w:rsid w:val="00381449"/>
    <w:rsid w:val="00382469"/>
    <w:rsid w:val="0038729A"/>
    <w:rsid w:val="0039021D"/>
    <w:rsid w:val="0039109E"/>
    <w:rsid w:val="00391316"/>
    <w:rsid w:val="00392C12"/>
    <w:rsid w:val="003A41BF"/>
    <w:rsid w:val="003B258F"/>
    <w:rsid w:val="003B2C27"/>
    <w:rsid w:val="003B46FC"/>
    <w:rsid w:val="003B5CFB"/>
    <w:rsid w:val="003B748C"/>
    <w:rsid w:val="003C04A3"/>
    <w:rsid w:val="003C2C1E"/>
    <w:rsid w:val="003C2E28"/>
    <w:rsid w:val="003C4C0D"/>
    <w:rsid w:val="003D067C"/>
    <w:rsid w:val="003D571D"/>
    <w:rsid w:val="003F5306"/>
    <w:rsid w:val="003F5EF0"/>
    <w:rsid w:val="00403A40"/>
    <w:rsid w:val="00407037"/>
    <w:rsid w:val="00410440"/>
    <w:rsid w:val="00415821"/>
    <w:rsid w:val="00415A64"/>
    <w:rsid w:val="004172D4"/>
    <w:rsid w:val="004254A3"/>
    <w:rsid w:val="00430918"/>
    <w:rsid w:val="00431F2B"/>
    <w:rsid w:val="004326CA"/>
    <w:rsid w:val="00433C88"/>
    <w:rsid w:val="00434244"/>
    <w:rsid w:val="004342FD"/>
    <w:rsid w:val="004348D8"/>
    <w:rsid w:val="004370AB"/>
    <w:rsid w:val="00437631"/>
    <w:rsid w:val="00443E16"/>
    <w:rsid w:val="00454B92"/>
    <w:rsid w:val="00454FD8"/>
    <w:rsid w:val="00456326"/>
    <w:rsid w:val="0046139F"/>
    <w:rsid w:val="00462BEA"/>
    <w:rsid w:val="004639BB"/>
    <w:rsid w:val="0046659E"/>
    <w:rsid w:val="00466FEF"/>
    <w:rsid w:val="0046742B"/>
    <w:rsid w:val="004709DB"/>
    <w:rsid w:val="00475998"/>
    <w:rsid w:val="004761BE"/>
    <w:rsid w:val="00476590"/>
    <w:rsid w:val="004779B3"/>
    <w:rsid w:val="0048273B"/>
    <w:rsid w:val="0049030A"/>
    <w:rsid w:val="00492D79"/>
    <w:rsid w:val="00493020"/>
    <w:rsid w:val="0049552F"/>
    <w:rsid w:val="004968F8"/>
    <w:rsid w:val="004B1219"/>
    <w:rsid w:val="004B3D04"/>
    <w:rsid w:val="004B3DB1"/>
    <w:rsid w:val="004B6E38"/>
    <w:rsid w:val="004C0C6F"/>
    <w:rsid w:val="004D00DB"/>
    <w:rsid w:val="004D1E67"/>
    <w:rsid w:val="004D1FC2"/>
    <w:rsid w:val="004D2DCB"/>
    <w:rsid w:val="004D3ACF"/>
    <w:rsid w:val="004F0CE9"/>
    <w:rsid w:val="004F28F0"/>
    <w:rsid w:val="004F4308"/>
    <w:rsid w:val="004F4F15"/>
    <w:rsid w:val="004F68D9"/>
    <w:rsid w:val="004F6B8C"/>
    <w:rsid w:val="004F6DC9"/>
    <w:rsid w:val="004F7BAE"/>
    <w:rsid w:val="0050442B"/>
    <w:rsid w:val="00510A57"/>
    <w:rsid w:val="0051204E"/>
    <w:rsid w:val="00515B5F"/>
    <w:rsid w:val="005217F9"/>
    <w:rsid w:val="0052293B"/>
    <w:rsid w:val="00531B7D"/>
    <w:rsid w:val="00540FEF"/>
    <w:rsid w:val="00546EDD"/>
    <w:rsid w:val="00554D4D"/>
    <w:rsid w:val="005553DC"/>
    <w:rsid w:val="00555C10"/>
    <w:rsid w:val="0056200C"/>
    <w:rsid w:val="0057157D"/>
    <w:rsid w:val="00572B4B"/>
    <w:rsid w:val="00574338"/>
    <w:rsid w:val="005757B0"/>
    <w:rsid w:val="00595232"/>
    <w:rsid w:val="005A1AA8"/>
    <w:rsid w:val="005A3DC8"/>
    <w:rsid w:val="005A6DB3"/>
    <w:rsid w:val="005C13C0"/>
    <w:rsid w:val="005C31DA"/>
    <w:rsid w:val="005C4736"/>
    <w:rsid w:val="005C5883"/>
    <w:rsid w:val="005D219E"/>
    <w:rsid w:val="005D5E9B"/>
    <w:rsid w:val="005E3BA6"/>
    <w:rsid w:val="005E6618"/>
    <w:rsid w:val="005E668F"/>
    <w:rsid w:val="005F1F70"/>
    <w:rsid w:val="005F22CC"/>
    <w:rsid w:val="005F49AE"/>
    <w:rsid w:val="005F50D2"/>
    <w:rsid w:val="00604D49"/>
    <w:rsid w:val="00612E9E"/>
    <w:rsid w:val="00621F4E"/>
    <w:rsid w:val="0062469E"/>
    <w:rsid w:val="00625715"/>
    <w:rsid w:val="00627E7D"/>
    <w:rsid w:val="00635012"/>
    <w:rsid w:val="00635A5C"/>
    <w:rsid w:val="00635DB5"/>
    <w:rsid w:val="00637CD3"/>
    <w:rsid w:val="00647C77"/>
    <w:rsid w:val="00664FEE"/>
    <w:rsid w:val="00672047"/>
    <w:rsid w:val="00672FAA"/>
    <w:rsid w:val="0067536B"/>
    <w:rsid w:val="00692FAA"/>
    <w:rsid w:val="00693FB1"/>
    <w:rsid w:val="006973D7"/>
    <w:rsid w:val="0069797C"/>
    <w:rsid w:val="006A47A7"/>
    <w:rsid w:val="006A5F12"/>
    <w:rsid w:val="006B2B84"/>
    <w:rsid w:val="006B60D1"/>
    <w:rsid w:val="006B61A6"/>
    <w:rsid w:val="006B7F95"/>
    <w:rsid w:val="006C22C3"/>
    <w:rsid w:val="006C56A1"/>
    <w:rsid w:val="006C69AF"/>
    <w:rsid w:val="006C7B67"/>
    <w:rsid w:val="006D446D"/>
    <w:rsid w:val="006D5776"/>
    <w:rsid w:val="006D5E17"/>
    <w:rsid w:val="006D6217"/>
    <w:rsid w:val="006D6DF0"/>
    <w:rsid w:val="006D7D6E"/>
    <w:rsid w:val="006E334D"/>
    <w:rsid w:val="006E696A"/>
    <w:rsid w:val="006E71E1"/>
    <w:rsid w:val="006F086F"/>
    <w:rsid w:val="006F0E0F"/>
    <w:rsid w:val="006F355C"/>
    <w:rsid w:val="006F3999"/>
    <w:rsid w:val="006F561E"/>
    <w:rsid w:val="006F72A7"/>
    <w:rsid w:val="00701013"/>
    <w:rsid w:val="00704158"/>
    <w:rsid w:val="00704CFB"/>
    <w:rsid w:val="007052CC"/>
    <w:rsid w:val="0071487B"/>
    <w:rsid w:val="00731119"/>
    <w:rsid w:val="00732484"/>
    <w:rsid w:val="00741DBE"/>
    <w:rsid w:val="00743144"/>
    <w:rsid w:val="00746895"/>
    <w:rsid w:val="00747651"/>
    <w:rsid w:val="00753E2F"/>
    <w:rsid w:val="0075577B"/>
    <w:rsid w:val="00756112"/>
    <w:rsid w:val="00763099"/>
    <w:rsid w:val="0077360E"/>
    <w:rsid w:val="00775694"/>
    <w:rsid w:val="00782DD5"/>
    <w:rsid w:val="00792939"/>
    <w:rsid w:val="007960F3"/>
    <w:rsid w:val="007A201A"/>
    <w:rsid w:val="007A23B0"/>
    <w:rsid w:val="007A2C3D"/>
    <w:rsid w:val="007A4EAE"/>
    <w:rsid w:val="007A613F"/>
    <w:rsid w:val="007B08AA"/>
    <w:rsid w:val="007B2F80"/>
    <w:rsid w:val="007B7720"/>
    <w:rsid w:val="007C1965"/>
    <w:rsid w:val="007C1C4A"/>
    <w:rsid w:val="007C2B12"/>
    <w:rsid w:val="007C2C2E"/>
    <w:rsid w:val="007C340E"/>
    <w:rsid w:val="007D49D1"/>
    <w:rsid w:val="007D5E68"/>
    <w:rsid w:val="007D70FB"/>
    <w:rsid w:val="007E201B"/>
    <w:rsid w:val="007E31A9"/>
    <w:rsid w:val="007E521B"/>
    <w:rsid w:val="007E559E"/>
    <w:rsid w:val="007F4C6F"/>
    <w:rsid w:val="007F6D35"/>
    <w:rsid w:val="007F6DE4"/>
    <w:rsid w:val="007F737E"/>
    <w:rsid w:val="00802BDC"/>
    <w:rsid w:val="008104D6"/>
    <w:rsid w:val="00812B17"/>
    <w:rsid w:val="00821E62"/>
    <w:rsid w:val="00824C78"/>
    <w:rsid w:val="00825629"/>
    <w:rsid w:val="00825D4C"/>
    <w:rsid w:val="0082640E"/>
    <w:rsid w:val="00832C36"/>
    <w:rsid w:val="00836D60"/>
    <w:rsid w:val="00837EC2"/>
    <w:rsid w:val="008431BF"/>
    <w:rsid w:val="00843A9B"/>
    <w:rsid w:val="00844123"/>
    <w:rsid w:val="0084438E"/>
    <w:rsid w:val="0085116A"/>
    <w:rsid w:val="00852CF4"/>
    <w:rsid w:val="00854FBA"/>
    <w:rsid w:val="00860FED"/>
    <w:rsid w:val="00862E73"/>
    <w:rsid w:val="00864744"/>
    <w:rsid w:val="0086557B"/>
    <w:rsid w:val="00867463"/>
    <w:rsid w:val="0087473B"/>
    <w:rsid w:val="0088100C"/>
    <w:rsid w:val="008838B8"/>
    <w:rsid w:val="0088542D"/>
    <w:rsid w:val="008859B9"/>
    <w:rsid w:val="00891641"/>
    <w:rsid w:val="00891AA6"/>
    <w:rsid w:val="00892CE9"/>
    <w:rsid w:val="00894C74"/>
    <w:rsid w:val="00895F24"/>
    <w:rsid w:val="00897632"/>
    <w:rsid w:val="008A37AC"/>
    <w:rsid w:val="008A5057"/>
    <w:rsid w:val="008A5525"/>
    <w:rsid w:val="008B0307"/>
    <w:rsid w:val="008B0748"/>
    <w:rsid w:val="008B5A94"/>
    <w:rsid w:val="008B6690"/>
    <w:rsid w:val="008B7449"/>
    <w:rsid w:val="008C1E4D"/>
    <w:rsid w:val="008C2814"/>
    <w:rsid w:val="008C3EC5"/>
    <w:rsid w:val="008C65CB"/>
    <w:rsid w:val="008C6E8E"/>
    <w:rsid w:val="008D0F85"/>
    <w:rsid w:val="008D4556"/>
    <w:rsid w:val="008D6E40"/>
    <w:rsid w:val="008E4760"/>
    <w:rsid w:val="008F288E"/>
    <w:rsid w:val="008F39B5"/>
    <w:rsid w:val="008F6903"/>
    <w:rsid w:val="008F6EE3"/>
    <w:rsid w:val="00900B5D"/>
    <w:rsid w:val="00901812"/>
    <w:rsid w:val="00903EB9"/>
    <w:rsid w:val="009045CF"/>
    <w:rsid w:val="00906E5A"/>
    <w:rsid w:val="00907ACF"/>
    <w:rsid w:val="00910F8D"/>
    <w:rsid w:val="00916500"/>
    <w:rsid w:val="00917911"/>
    <w:rsid w:val="00922A11"/>
    <w:rsid w:val="0092558D"/>
    <w:rsid w:val="009262B2"/>
    <w:rsid w:val="009277EA"/>
    <w:rsid w:val="00935F8C"/>
    <w:rsid w:val="00937771"/>
    <w:rsid w:val="0094325C"/>
    <w:rsid w:val="00943C0C"/>
    <w:rsid w:val="00947F67"/>
    <w:rsid w:val="00961AB1"/>
    <w:rsid w:val="00965498"/>
    <w:rsid w:val="0097436E"/>
    <w:rsid w:val="00975E36"/>
    <w:rsid w:val="00977D68"/>
    <w:rsid w:val="00980790"/>
    <w:rsid w:val="00983C04"/>
    <w:rsid w:val="00985AA4"/>
    <w:rsid w:val="0099107A"/>
    <w:rsid w:val="00991A58"/>
    <w:rsid w:val="00995247"/>
    <w:rsid w:val="009B5CE3"/>
    <w:rsid w:val="009B70E3"/>
    <w:rsid w:val="009C15F3"/>
    <w:rsid w:val="009C2830"/>
    <w:rsid w:val="009C29D6"/>
    <w:rsid w:val="009D17BB"/>
    <w:rsid w:val="009D2694"/>
    <w:rsid w:val="009D4F3F"/>
    <w:rsid w:val="009D6765"/>
    <w:rsid w:val="009D6B83"/>
    <w:rsid w:val="009E3F7C"/>
    <w:rsid w:val="009E52CD"/>
    <w:rsid w:val="009F5734"/>
    <w:rsid w:val="009F7458"/>
    <w:rsid w:val="00A055D5"/>
    <w:rsid w:val="00A13672"/>
    <w:rsid w:val="00A139E3"/>
    <w:rsid w:val="00A17FD0"/>
    <w:rsid w:val="00A2367D"/>
    <w:rsid w:val="00A26BC8"/>
    <w:rsid w:val="00A27758"/>
    <w:rsid w:val="00A3386B"/>
    <w:rsid w:val="00A37239"/>
    <w:rsid w:val="00A42AE1"/>
    <w:rsid w:val="00A43D6C"/>
    <w:rsid w:val="00A4475A"/>
    <w:rsid w:val="00A47DDE"/>
    <w:rsid w:val="00A5504E"/>
    <w:rsid w:val="00A55DBB"/>
    <w:rsid w:val="00A65286"/>
    <w:rsid w:val="00A71497"/>
    <w:rsid w:val="00A76BB4"/>
    <w:rsid w:val="00A770C1"/>
    <w:rsid w:val="00A85C69"/>
    <w:rsid w:val="00A91032"/>
    <w:rsid w:val="00A91103"/>
    <w:rsid w:val="00A92FAC"/>
    <w:rsid w:val="00A940D9"/>
    <w:rsid w:val="00A9751E"/>
    <w:rsid w:val="00A97B04"/>
    <w:rsid w:val="00AA5A9D"/>
    <w:rsid w:val="00AB1DD5"/>
    <w:rsid w:val="00AB5769"/>
    <w:rsid w:val="00AC620D"/>
    <w:rsid w:val="00AD78D6"/>
    <w:rsid w:val="00AE3208"/>
    <w:rsid w:val="00AE647F"/>
    <w:rsid w:val="00AF17AD"/>
    <w:rsid w:val="00AF5753"/>
    <w:rsid w:val="00AF5A8E"/>
    <w:rsid w:val="00B026D8"/>
    <w:rsid w:val="00B02E7B"/>
    <w:rsid w:val="00B06F89"/>
    <w:rsid w:val="00B07E03"/>
    <w:rsid w:val="00B179E4"/>
    <w:rsid w:val="00B22B18"/>
    <w:rsid w:val="00B23DFD"/>
    <w:rsid w:val="00B25C89"/>
    <w:rsid w:val="00B26AE3"/>
    <w:rsid w:val="00B3160F"/>
    <w:rsid w:val="00B329D6"/>
    <w:rsid w:val="00B36476"/>
    <w:rsid w:val="00B36A54"/>
    <w:rsid w:val="00B43946"/>
    <w:rsid w:val="00B43EE6"/>
    <w:rsid w:val="00B44FCC"/>
    <w:rsid w:val="00B46A6C"/>
    <w:rsid w:val="00B51B6C"/>
    <w:rsid w:val="00B5799A"/>
    <w:rsid w:val="00B61883"/>
    <w:rsid w:val="00B623CF"/>
    <w:rsid w:val="00B62B7A"/>
    <w:rsid w:val="00B6541D"/>
    <w:rsid w:val="00B67D81"/>
    <w:rsid w:val="00B70928"/>
    <w:rsid w:val="00B7227D"/>
    <w:rsid w:val="00B75D5A"/>
    <w:rsid w:val="00B806A1"/>
    <w:rsid w:val="00B87D4F"/>
    <w:rsid w:val="00B91732"/>
    <w:rsid w:val="00B9356F"/>
    <w:rsid w:val="00B96CC3"/>
    <w:rsid w:val="00B96D1C"/>
    <w:rsid w:val="00BA2C24"/>
    <w:rsid w:val="00BA4C0B"/>
    <w:rsid w:val="00BB0457"/>
    <w:rsid w:val="00BB2732"/>
    <w:rsid w:val="00BB2796"/>
    <w:rsid w:val="00BB69C9"/>
    <w:rsid w:val="00BB7D8B"/>
    <w:rsid w:val="00BC1814"/>
    <w:rsid w:val="00BC4621"/>
    <w:rsid w:val="00BD46ED"/>
    <w:rsid w:val="00BD760B"/>
    <w:rsid w:val="00BE13BB"/>
    <w:rsid w:val="00BE51C6"/>
    <w:rsid w:val="00C00B83"/>
    <w:rsid w:val="00C011E1"/>
    <w:rsid w:val="00C15A32"/>
    <w:rsid w:val="00C248FB"/>
    <w:rsid w:val="00C272C7"/>
    <w:rsid w:val="00C322C2"/>
    <w:rsid w:val="00C335D4"/>
    <w:rsid w:val="00C400F4"/>
    <w:rsid w:val="00C43D76"/>
    <w:rsid w:val="00C4733C"/>
    <w:rsid w:val="00C50D4C"/>
    <w:rsid w:val="00C54AB5"/>
    <w:rsid w:val="00C6788F"/>
    <w:rsid w:val="00C726E7"/>
    <w:rsid w:val="00C7691C"/>
    <w:rsid w:val="00C803F6"/>
    <w:rsid w:val="00C8259C"/>
    <w:rsid w:val="00C83AF9"/>
    <w:rsid w:val="00C84E7E"/>
    <w:rsid w:val="00C8531C"/>
    <w:rsid w:val="00C8611B"/>
    <w:rsid w:val="00C94D9F"/>
    <w:rsid w:val="00C96545"/>
    <w:rsid w:val="00CA5E8D"/>
    <w:rsid w:val="00CB55AA"/>
    <w:rsid w:val="00CC0317"/>
    <w:rsid w:val="00CC2A16"/>
    <w:rsid w:val="00CC48A8"/>
    <w:rsid w:val="00CE4C02"/>
    <w:rsid w:val="00CE6E0A"/>
    <w:rsid w:val="00CF13C2"/>
    <w:rsid w:val="00CF28C6"/>
    <w:rsid w:val="00CF7A84"/>
    <w:rsid w:val="00D024CE"/>
    <w:rsid w:val="00D03256"/>
    <w:rsid w:val="00D038D6"/>
    <w:rsid w:val="00D05A09"/>
    <w:rsid w:val="00D067B8"/>
    <w:rsid w:val="00D1007D"/>
    <w:rsid w:val="00D10449"/>
    <w:rsid w:val="00D36282"/>
    <w:rsid w:val="00D37B56"/>
    <w:rsid w:val="00D45674"/>
    <w:rsid w:val="00D55689"/>
    <w:rsid w:val="00D64161"/>
    <w:rsid w:val="00D6675C"/>
    <w:rsid w:val="00D8005F"/>
    <w:rsid w:val="00D81814"/>
    <w:rsid w:val="00D84F25"/>
    <w:rsid w:val="00D868BC"/>
    <w:rsid w:val="00D87496"/>
    <w:rsid w:val="00D93154"/>
    <w:rsid w:val="00DA025E"/>
    <w:rsid w:val="00DA0671"/>
    <w:rsid w:val="00DA07DB"/>
    <w:rsid w:val="00DA1AFF"/>
    <w:rsid w:val="00DA1C86"/>
    <w:rsid w:val="00DB0707"/>
    <w:rsid w:val="00DB1B68"/>
    <w:rsid w:val="00DB23A6"/>
    <w:rsid w:val="00DB695D"/>
    <w:rsid w:val="00DC2BC8"/>
    <w:rsid w:val="00DC399D"/>
    <w:rsid w:val="00DC61B2"/>
    <w:rsid w:val="00DC7914"/>
    <w:rsid w:val="00DD088C"/>
    <w:rsid w:val="00DD3472"/>
    <w:rsid w:val="00DE4B5C"/>
    <w:rsid w:val="00DF4DF8"/>
    <w:rsid w:val="00DF4EBF"/>
    <w:rsid w:val="00DF7713"/>
    <w:rsid w:val="00E013D3"/>
    <w:rsid w:val="00E10AA8"/>
    <w:rsid w:val="00E14F9A"/>
    <w:rsid w:val="00E226E6"/>
    <w:rsid w:val="00E23F42"/>
    <w:rsid w:val="00E258AE"/>
    <w:rsid w:val="00E2630A"/>
    <w:rsid w:val="00E27078"/>
    <w:rsid w:val="00E27527"/>
    <w:rsid w:val="00E31E25"/>
    <w:rsid w:val="00E32027"/>
    <w:rsid w:val="00E32948"/>
    <w:rsid w:val="00E32D46"/>
    <w:rsid w:val="00E33465"/>
    <w:rsid w:val="00E33944"/>
    <w:rsid w:val="00E34557"/>
    <w:rsid w:val="00E354DC"/>
    <w:rsid w:val="00E37B8B"/>
    <w:rsid w:val="00E431EB"/>
    <w:rsid w:val="00E45478"/>
    <w:rsid w:val="00E45F32"/>
    <w:rsid w:val="00E52517"/>
    <w:rsid w:val="00E53BC0"/>
    <w:rsid w:val="00E55094"/>
    <w:rsid w:val="00E55387"/>
    <w:rsid w:val="00E61069"/>
    <w:rsid w:val="00E61E91"/>
    <w:rsid w:val="00E80FF4"/>
    <w:rsid w:val="00E811B3"/>
    <w:rsid w:val="00E8358B"/>
    <w:rsid w:val="00E86AA6"/>
    <w:rsid w:val="00E91E05"/>
    <w:rsid w:val="00E92C2F"/>
    <w:rsid w:val="00E966D2"/>
    <w:rsid w:val="00EA29E2"/>
    <w:rsid w:val="00EA712D"/>
    <w:rsid w:val="00EB1421"/>
    <w:rsid w:val="00EB22F5"/>
    <w:rsid w:val="00EB2D03"/>
    <w:rsid w:val="00EB2D49"/>
    <w:rsid w:val="00EB52A8"/>
    <w:rsid w:val="00EB551C"/>
    <w:rsid w:val="00EC1098"/>
    <w:rsid w:val="00EC73F4"/>
    <w:rsid w:val="00ED3F6E"/>
    <w:rsid w:val="00EE2EF9"/>
    <w:rsid w:val="00EE7F93"/>
    <w:rsid w:val="00EF13EF"/>
    <w:rsid w:val="00F02D4A"/>
    <w:rsid w:val="00F05C4B"/>
    <w:rsid w:val="00F05EFD"/>
    <w:rsid w:val="00F06EA9"/>
    <w:rsid w:val="00F100D7"/>
    <w:rsid w:val="00F12C8E"/>
    <w:rsid w:val="00F12F0A"/>
    <w:rsid w:val="00F13839"/>
    <w:rsid w:val="00F14B4C"/>
    <w:rsid w:val="00F154E1"/>
    <w:rsid w:val="00F16A8E"/>
    <w:rsid w:val="00F17023"/>
    <w:rsid w:val="00F23E17"/>
    <w:rsid w:val="00F2735F"/>
    <w:rsid w:val="00F313ED"/>
    <w:rsid w:val="00F31EAB"/>
    <w:rsid w:val="00F3443D"/>
    <w:rsid w:val="00F359F2"/>
    <w:rsid w:val="00F404B1"/>
    <w:rsid w:val="00F415E4"/>
    <w:rsid w:val="00F41803"/>
    <w:rsid w:val="00F41E92"/>
    <w:rsid w:val="00F42DF2"/>
    <w:rsid w:val="00F43CC3"/>
    <w:rsid w:val="00F442D1"/>
    <w:rsid w:val="00F45CB8"/>
    <w:rsid w:val="00F55C2F"/>
    <w:rsid w:val="00F57794"/>
    <w:rsid w:val="00F62901"/>
    <w:rsid w:val="00F635E2"/>
    <w:rsid w:val="00F664DB"/>
    <w:rsid w:val="00F669E4"/>
    <w:rsid w:val="00F677A6"/>
    <w:rsid w:val="00F70777"/>
    <w:rsid w:val="00F75E7E"/>
    <w:rsid w:val="00F769C3"/>
    <w:rsid w:val="00F84B6D"/>
    <w:rsid w:val="00F8500E"/>
    <w:rsid w:val="00F878F4"/>
    <w:rsid w:val="00F906DD"/>
    <w:rsid w:val="00F908CB"/>
    <w:rsid w:val="00F90C96"/>
    <w:rsid w:val="00F91207"/>
    <w:rsid w:val="00F92592"/>
    <w:rsid w:val="00FA01ED"/>
    <w:rsid w:val="00FA3BD2"/>
    <w:rsid w:val="00FA63BB"/>
    <w:rsid w:val="00FD04BC"/>
    <w:rsid w:val="00FD2174"/>
    <w:rsid w:val="00FD223F"/>
    <w:rsid w:val="00FE02BD"/>
    <w:rsid w:val="00FE2FDF"/>
    <w:rsid w:val="00FE3A01"/>
    <w:rsid w:val="00FE45AB"/>
    <w:rsid w:val="00FE50F4"/>
    <w:rsid w:val="00FE5670"/>
    <w:rsid w:val="00FF22B4"/>
    <w:rsid w:val="00FF415C"/>
    <w:rsid w:val="061A492D"/>
    <w:rsid w:val="1BD4599A"/>
    <w:rsid w:val="7158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99"/>
    <w:rPr>
      <w:rFonts w:cs="Times New Roman"/>
    </w:rPr>
  </w:style>
  <w:style w:type="paragraph" w:styleId="5">
    <w:name w:val="Balloon Text"/>
    <w:basedOn w:val="1"/>
    <w:link w:val="10"/>
    <w:semiHidden/>
    <w:qFormat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9"/>
    <w:qFormat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11"/>
    <w:qFormat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3"/>
    <w:qFormat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2"/>
    <w:link w:val="6"/>
    <w:qFormat/>
    <w:locked/>
    <w:uiPriority w:val="99"/>
    <w:rPr>
      <w:rFonts w:cs="Times New Roman"/>
      <w:sz w:val="24"/>
      <w:szCs w:val="24"/>
    </w:rPr>
  </w:style>
  <w:style w:type="character" w:customStyle="1" w:styleId="10">
    <w:name w:val="Balloon Text Char"/>
    <w:basedOn w:val="2"/>
    <w:link w:val="5"/>
    <w:semiHidden/>
    <w:qFormat/>
    <w:locked/>
    <w:uiPriority w:val="99"/>
    <w:rPr>
      <w:rFonts w:cs="Times New Roman"/>
      <w:sz w:val="2"/>
    </w:rPr>
  </w:style>
  <w:style w:type="character" w:customStyle="1" w:styleId="11">
    <w:name w:val="Footer Char"/>
    <w:basedOn w:val="2"/>
    <w:link w:val="7"/>
    <w:qFormat/>
    <w:locked/>
    <w:uiPriority w:val="99"/>
    <w:rPr>
      <w:rFonts w:cs="Times New Roman"/>
      <w:sz w:val="24"/>
      <w:szCs w:val="24"/>
    </w:rPr>
  </w:style>
  <w:style w:type="character" w:customStyle="1" w:styleId="12">
    <w:name w:val="Основной текст + 12 pt"/>
    <w:uiPriority w:val="9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/>
    </w:rPr>
  </w:style>
  <w:style w:type="character" w:customStyle="1" w:styleId="13">
    <w:name w:val="Основной текст_"/>
    <w:link w:val="14"/>
    <w:qFormat/>
    <w:locked/>
    <w:uiPriority w:val="99"/>
    <w:rPr>
      <w:b/>
      <w:sz w:val="26"/>
      <w:shd w:val="clear" w:color="auto" w:fill="FFFFFF"/>
    </w:rPr>
  </w:style>
  <w:style w:type="paragraph" w:customStyle="1" w:styleId="14">
    <w:name w:val="Основной текст2"/>
    <w:basedOn w:val="1"/>
    <w:link w:val="13"/>
    <w:qFormat/>
    <w:uiPriority w:val="99"/>
    <w:pPr>
      <w:widowControl w:val="0"/>
      <w:shd w:val="clear" w:color="auto" w:fill="FFFFFF"/>
      <w:spacing w:before="300" w:line="322" w:lineRule="exact"/>
      <w:jc w:val="center"/>
    </w:pPr>
    <w:rPr>
      <w:b/>
      <w:sz w:val="2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df</Company>
  <Pages>3</Pages>
  <Words>760</Words>
  <Characters>4334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2018-12-20T12:25:00Z</dcterms:created>
  <dc:creator>*</dc:creator>
  <cp:lastModifiedBy>SUPER</cp:lastModifiedBy>
  <cp:lastPrinted>2023-01-09T12:03:00Z</cp:lastPrinted>
  <dcterms:modified xsi:type="dcterms:W3CDTF">2026-01-20T09:55:39Z</dcterms:modified>
  <dc:title>Приложение № 2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62CEFCD50532404B95A3E81193DFD56B_12</vt:lpwstr>
  </property>
</Properties>
</file>